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jc w:val="center"/>
        <w:rPr>
          <w:rFonts w:hint="eastAsia"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东莞理工学院城市学院学生违纪处分申诉暂行规定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Cs w:val="21"/>
        </w:rPr>
      </w:pP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第一条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为了保障学生的合法权益，根据《中华人民共和国教育法》、《中华人民共和国高等教育法》、《普通高等学校学生管理规定》，特制定本暂行规定。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第二条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凡在校学生对学校作出的警告、严重警告、记过、留校察看、开除学籍处分决定不服的，可根据本规定向学院学生申诉处理委员会提出申诉。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第三条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学院设立学生申诉处理委员会，由学院负责人、职能部门负责人（教务处、学生处、保卫办）、教师（系、部、教研组）、学生代表（学生会、学生分会主席）等九人组成。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第四条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学生申诉处理委员会设主任一名；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学生申诉处理委员会主任由院长指定学校负责人担任；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学生申诉处理委员会委员由相关部门推荐产生。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第五条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学生申诉处理委员会办公室设在院学生处办公室，由学生事务管理科负责受理接收、审查申请书，通知当事人参加听证，送达复查决定书，保管申诉卷宗等。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第六条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学生对处分决定有异议的，在接到学校处分决定书之日起</w:t>
      </w:r>
      <w:r>
        <w:rPr>
          <w:rFonts w:ascii="仿宋_GB2312" w:hAnsi="仿宋" w:eastAsia="仿宋_GB2312"/>
          <w:sz w:val="32"/>
          <w:szCs w:val="32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个工作日内，可以向学校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学生处学生事务科</w:t>
      </w:r>
      <w:r>
        <w:rPr>
          <w:rFonts w:hint="eastAsia" w:ascii="仿宋_GB2312" w:hAnsi="仿宋" w:eastAsia="仿宋_GB2312"/>
          <w:sz w:val="32"/>
          <w:szCs w:val="32"/>
        </w:rPr>
        <w:t>提出书面申诉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trike w:val="0"/>
          <w:dstrike w:val="0"/>
          <w:sz w:val="32"/>
          <w:szCs w:val="32"/>
          <w:lang w:eastAsia="zh-CN"/>
        </w:rPr>
        <w:t>由事务科转呈</w:t>
      </w:r>
      <w:r>
        <w:rPr>
          <w:rFonts w:hint="eastAsia" w:ascii="仿宋_GB2312" w:hAnsi="仿宋" w:eastAsia="仿宋_GB2312"/>
          <w:strike w:val="0"/>
          <w:dstrike w:val="0"/>
          <w:sz w:val="32"/>
          <w:szCs w:val="32"/>
        </w:rPr>
        <w:t>学生申诉处理委员会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学生在申诉期内未提出申诉的，学校不再受理其提出的申诉。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第七条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申诉书包括以下内容：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（一）申诉人的基本情况：姓名、性别、年龄、所在年级、班级等；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（二）申诉请求；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（三）申诉事实和理由；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（四）申诉证据，包括处理决定书及其它相关证据。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第八条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学生申诉处理委员会办公室在接到书面申诉请求之日起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个工作日内进行初步审查，申诉内容符合要求的即予以受理，不符合要求的应制作不予受理通知书并说明不予受理的理由。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申诉受理条件：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（一）原处分决定依据的事实不清、证据不足的；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（二）原处分决定适用规定错误的；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（三）原处分决定程序不符规定的；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（四）有证据证明在做出原处分决定过程中，有关工作人员有徇私枉法行为的。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第九条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申诉处理委员会在接到书面申诉请求之日起</w:t>
      </w:r>
      <w:r>
        <w:rPr>
          <w:rFonts w:ascii="仿宋_GB2312" w:hAnsi="仿宋" w:eastAsia="仿宋_GB2312"/>
          <w:sz w:val="32"/>
          <w:szCs w:val="32"/>
        </w:rPr>
        <w:t>15</w:t>
      </w:r>
      <w:r>
        <w:rPr>
          <w:rFonts w:hint="eastAsia" w:ascii="仿宋_GB2312" w:hAnsi="仿宋" w:eastAsia="仿宋_GB2312"/>
          <w:sz w:val="32"/>
          <w:szCs w:val="32"/>
        </w:rPr>
        <w:t>个工作日内指定委员会成员组成调查小组，对原处理决定进行调查，并召开申诉处理委员会会议，对调查结果作出评议决定。决定应经申诉处理委员会委员集体讨论（原处理部门应回避）并半数以上通过方为有效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第十条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学生申诉处理委员会可以作出以下决定：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（一）维持原处理决定；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（二）变更原处理决定；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（三）撤消原处理决定。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若原处理决定程序不当，可在撤消原处理决定后，要求原处理机构重新作出处理决定。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第十一条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学生申诉处理委员会认为需要变更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或撤销</w:t>
      </w:r>
      <w:r>
        <w:rPr>
          <w:rFonts w:hint="eastAsia" w:ascii="仿宋_GB2312" w:hAnsi="仿宋" w:eastAsia="仿宋_GB2312"/>
          <w:sz w:val="32"/>
          <w:szCs w:val="32"/>
        </w:rPr>
        <w:t>原决定的，由申诉委员会主任报院长办公会议审议，院长办公会议若无异议，维持申诉处理委员会的评议决定；若有异议，申诉处理委员会应再次评议。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第十二条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作出处理决定的学校有关部门，应当执行学生申诉处理委员会的评议决定。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第十三条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申诉处理委员会作出的申诉评议决定，应在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个工作日内送交申诉人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由学生所在系部通知其监护人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spacing w:line="360" w:lineRule="auto"/>
        <w:ind w:firstLine="42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第十四条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申诉评议决定书在申诉人收到之日起生效。</w:t>
      </w:r>
    </w:p>
    <w:p>
      <w:pPr>
        <w:spacing w:line="360" w:lineRule="auto"/>
        <w:ind w:firstLine="42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第十五条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申诉人如不服申诉评议决定的，在接到学校复查决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定书之日起</w:t>
      </w:r>
      <w:r>
        <w:rPr>
          <w:rFonts w:ascii="仿宋_GB2312" w:hAnsi="仿宋" w:eastAsia="仿宋_GB2312"/>
          <w:sz w:val="32"/>
          <w:szCs w:val="32"/>
        </w:rPr>
        <w:t>15</w:t>
      </w:r>
      <w:r>
        <w:rPr>
          <w:rFonts w:hint="eastAsia" w:ascii="仿宋_GB2312" w:hAnsi="仿宋" w:eastAsia="仿宋_GB2312"/>
          <w:sz w:val="32"/>
          <w:szCs w:val="32"/>
        </w:rPr>
        <w:t>个工作日内，可向东莞市教育局有关部门提出申诉。</w:t>
      </w:r>
    </w:p>
    <w:p>
      <w:pPr>
        <w:spacing w:line="360" w:lineRule="auto"/>
        <w:ind w:firstLine="42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第十六条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" w:eastAsia="仿宋_GB2312"/>
          <w:sz w:val="32"/>
          <w:szCs w:val="32"/>
          <w:lang w:eastAsia="zh-CN"/>
        </w:rPr>
        <w:t>在学生提起申诉期间，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原</w:t>
      </w:r>
      <w:r>
        <w:rPr>
          <w:rFonts w:hint="default" w:ascii="仿宋_GB2312" w:hAnsi="仿宋" w:eastAsia="仿宋_GB2312"/>
          <w:sz w:val="32"/>
          <w:szCs w:val="32"/>
          <w:lang w:eastAsia="zh-CN"/>
        </w:rPr>
        <w:t>处分决定继续有效。</w:t>
      </w:r>
    </w:p>
    <w:p>
      <w:pPr>
        <w:spacing w:line="360" w:lineRule="auto"/>
        <w:ind w:firstLine="420" w:firstLineChars="200"/>
      </w:pPr>
      <w:r>
        <w:rPr>
          <w:rFonts w:hint="eastAsia" w:ascii="仿宋_GB2312" w:hAnsi="仿宋" w:eastAsia="仿宋_GB2312"/>
          <w:sz w:val="32"/>
          <w:szCs w:val="32"/>
        </w:rPr>
        <w:t>第十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七</w:t>
      </w:r>
      <w:r>
        <w:rPr>
          <w:rFonts w:hint="eastAsia" w:ascii="仿宋_GB2312" w:hAnsi="仿宋" w:eastAsia="仿宋_GB2312"/>
          <w:sz w:val="32"/>
          <w:szCs w:val="32"/>
        </w:rPr>
        <w:t>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本规定由东莞理工学院城市学院学生申诉处理委员会负责解释。</w:t>
      </w: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